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Cullen Krieg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Dr. Jack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CODES</w:t>
        <w:br w:type="textWrapping"/>
        <w:t xml:space="preserve">7 February 2024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Learning for Justice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 xml:space="preserve">This source that we used was focused as a podcast and talked about how teachers or others that talk about slavery, how they could implement it into a teaching way. Society has always had a problem with the way slavery has been taught. Normally not enough time has been spent on the subject which leaves individuals in shock on the quick lesson. 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 xml:space="preserve">Individuals want the slavery topic to be taught in schools but, the author suggests that there needs to be a sort of structure to the topic. They want to spend more time than schools do now. They want the information to come across as informational and not harmful.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 xml:space="preserve">This source is related to our class because we have been talking about reparative justice which pertains to this source. All in all, I completely agree with the suggestion that was made, because personally my school barely touched on the subject and seemed to want to jump to war history.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